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E" w:rsidRPr="00186D1E" w:rsidRDefault="00186D1E" w:rsidP="00186D1E">
      <w:pPr>
        <w:jc w:val="right"/>
        <w:rPr>
          <w:sz w:val="20"/>
          <w:szCs w:val="20"/>
        </w:rPr>
      </w:pPr>
      <w:r w:rsidRPr="00186D1E">
        <w:rPr>
          <w:sz w:val="20"/>
          <w:szCs w:val="20"/>
        </w:rPr>
        <w:t>Приложение  1</w:t>
      </w:r>
    </w:p>
    <w:p w:rsidR="00186D1E" w:rsidRPr="00186D1E" w:rsidRDefault="00186D1E" w:rsidP="00186D1E">
      <w:pPr>
        <w:jc w:val="right"/>
        <w:rPr>
          <w:rFonts w:asciiTheme="minorHAnsi" w:hAnsiTheme="minorHAnsi" w:cstheme="minorBidi"/>
          <w:sz w:val="22"/>
          <w:szCs w:val="22"/>
        </w:rPr>
      </w:pPr>
      <w:r w:rsidRPr="00186D1E">
        <w:rPr>
          <w:sz w:val="20"/>
          <w:szCs w:val="20"/>
        </w:rPr>
        <w:t>К приказу №35  от31.08.2020г</w:t>
      </w:r>
      <w:r w:rsidRPr="00186D1E">
        <w:rPr>
          <w:rFonts w:asciiTheme="minorHAnsi" w:hAnsiTheme="minorHAnsi" w:cstheme="minorBidi"/>
          <w:sz w:val="22"/>
          <w:szCs w:val="22"/>
        </w:rPr>
        <w:t>.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0000"/>
        </w:rPr>
      </w:pPr>
      <w:r w:rsidRPr="00186D1E">
        <w:rPr>
          <w:i/>
          <w:color w:val="000000"/>
          <w:sz w:val="24"/>
          <w:szCs w:val="24"/>
        </w:rPr>
        <w:tab/>
      </w:r>
    </w:p>
    <w:p w:rsidR="00186D1E" w:rsidRPr="00186D1E" w:rsidRDefault="00186D1E" w:rsidP="00186D1E">
      <w:pPr>
        <w:rPr>
          <w:sz w:val="22"/>
          <w:szCs w:val="22"/>
        </w:rPr>
      </w:pPr>
    </w:p>
    <w:p w:rsidR="00186D1E" w:rsidRPr="00186D1E" w:rsidRDefault="00186D1E" w:rsidP="00186D1E">
      <w:pPr>
        <w:rPr>
          <w:sz w:val="22"/>
          <w:szCs w:val="22"/>
        </w:rPr>
      </w:pPr>
    </w:p>
    <w:p w:rsidR="00186D1E" w:rsidRPr="00186D1E" w:rsidRDefault="00186D1E" w:rsidP="00186D1E">
      <w:pPr>
        <w:rPr>
          <w:sz w:val="22"/>
          <w:szCs w:val="22"/>
        </w:rPr>
      </w:pPr>
    </w:p>
    <w:p w:rsidR="00186D1E" w:rsidRPr="00186D1E" w:rsidRDefault="00186D1E" w:rsidP="00186D1E">
      <w:pPr>
        <w:rPr>
          <w:sz w:val="22"/>
          <w:szCs w:val="22"/>
        </w:rPr>
      </w:pPr>
    </w:p>
    <w:p w:rsidR="00186D1E" w:rsidRPr="00186D1E" w:rsidRDefault="00186D1E" w:rsidP="00186D1E">
      <w:pPr>
        <w:jc w:val="center"/>
        <w:rPr>
          <w:b/>
          <w:sz w:val="32"/>
          <w:szCs w:val="22"/>
        </w:rPr>
      </w:pPr>
      <w:r w:rsidRPr="00186D1E">
        <w:rPr>
          <w:b/>
          <w:sz w:val="32"/>
          <w:szCs w:val="22"/>
        </w:rPr>
        <w:t>Муниципальное казенное учреждение дополнительного образования Центр внешкольной работы</w:t>
      </w:r>
    </w:p>
    <w:p w:rsidR="00186D1E" w:rsidRPr="00186D1E" w:rsidRDefault="00186D1E" w:rsidP="00186D1E">
      <w:pPr>
        <w:jc w:val="center"/>
        <w:rPr>
          <w:sz w:val="32"/>
          <w:szCs w:val="22"/>
        </w:rPr>
      </w:pPr>
    </w:p>
    <w:p w:rsidR="00186D1E" w:rsidRPr="00186D1E" w:rsidRDefault="00186D1E" w:rsidP="00186D1E">
      <w:pPr>
        <w:jc w:val="center"/>
        <w:rPr>
          <w:sz w:val="32"/>
          <w:szCs w:val="22"/>
        </w:rPr>
      </w:pPr>
    </w:p>
    <w:p w:rsidR="00186D1E" w:rsidRPr="00186D1E" w:rsidRDefault="00186D1E" w:rsidP="00186D1E">
      <w:pPr>
        <w:jc w:val="center"/>
        <w:rPr>
          <w:sz w:val="32"/>
          <w:szCs w:val="22"/>
        </w:rPr>
      </w:pPr>
    </w:p>
    <w:p w:rsidR="00186D1E" w:rsidRPr="00186D1E" w:rsidRDefault="00186D1E" w:rsidP="00186D1E">
      <w:pPr>
        <w:keepNext/>
        <w:numPr>
          <w:ilvl w:val="0"/>
          <w:numId w:val="1"/>
        </w:numPr>
        <w:suppressAutoHyphens/>
        <w:spacing w:before="240" w:after="60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186D1E">
        <w:rPr>
          <w:rFonts w:eastAsia="Times New Roman"/>
          <w:b/>
          <w:bCs/>
          <w:kern w:val="36"/>
          <w:sz w:val="48"/>
          <w:szCs w:val="48"/>
          <w:lang w:eastAsia="ru-RU"/>
        </w:rPr>
        <w:t>УЧЕБНЫЙ ПЛАН</w:t>
      </w:r>
    </w:p>
    <w:p w:rsidR="00186D1E" w:rsidRPr="00186D1E" w:rsidRDefault="00186D1E" w:rsidP="00186D1E">
      <w:pPr>
        <w:jc w:val="center"/>
        <w:rPr>
          <w:b/>
          <w:bCs/>
          <w:sz w:val="32"/>
          <w:szCs w:val="22"/>
        </w:rPr>
      </w:pPr>
    </w:p>
    <w:p w:rsidR="00186D1E" w:rsidRPr="00186D1E" w:rsidRDefault="00186D1E" w:rsidP="00186D1E">
      <w:pPr>
        <w:jc w:val="center"/>
        <w:rPr>
          <w:b/>
          <w:bCs/>
          <w:sz w:val="32"/>
          <w:szCs w:val="22"/>
        </w:rPr>
      </w:pPr>
      <w:r w:rsidRPr="00186D1E">
        <w:rPr>
          <w:b/>
          <w:bCs/>
          <w:sz w:val="32"/>
          <w:szCs w:val="22"/>
        </w:rPr>
        <w:t>НА 2020-2021 УЧЕБНЫЙ ГОД</w:t>
      </w:r>
    </w:p>
    <w:p w:rsidR="00186D1E" w:rsidRPr="00186D1E" w:rsidRDefault="00186D1E" w:rsidP="00186D1E">
      <w:pPr>
        <w:jc w:val="center"/>
        <w:rPr>
          <w:b/>
          <w:bCs/>
        </w:rPr>
      </w:pPr>
    </w:p>
    <w:p w:rsidR="00186D1E" w:rsidRPr="00186D1E" w:rsidRDefault="00186D1E" w:rsidP="00186D1E">
      <w:pPr>
        <w:jc w:val="center"/>
        <w:rPr>
          <w:b/>
          <w:bCs/>
        </w:rPr>
      </w:pPr>
    </w:p>
    <w:p w:rsidR="00186D1E" w:rsidRPr="00186D1E" w:rsidRDefault="00186D1E" w:rsidP="00186D1E">
      <w:pPr>
        <w:jc w:val="center"/>
        <w:rPr>
          <w:b/>
          <w:bCs/>
        </w:rPr>
      </w:pPr>
    </w:p>
    <w:p w:rsidR="00186D1E" w:rsidRPr="00186D1E" w:rsidRDefault="00186D1E" w:rsidP="00186D1E">
      <w:pPr>
        <w:jc w:val="center"/>
        <w:rPr>
          <w:rFonts w:asciiTheme="minorHAnsi" w:hAnsiTheme="minorHAnsi" w:cstheme="minorBidi"/>
          <w:b/>
          <w:bCs/>
        </w:rPr>
      </w:pPr>
    </w:p>
    <w:p w:rsidR="00186D1E" w:rsidRPr="00186D1E" w:rsidRDefault="00186D1E" w:rsidP="00186D1E">
      <w:pPr>
        <w:jc w:val="center"/>
        <w:rPr>
          <w:rFonts w:asciiTheme="minorHAnsi" w:hAnsiTheme="minorHAnsi" w:cstheme="minorBidi"/>
          <w:b/>
          <w:bCs/>
        </w:rPr>
      </w:pPr>
    </w:p>
    <w:p w:rsidR="00186D1E" w:rsidRPr="00186D1E" w:rsidRDefault="00186D1E" w:rsidP="00186D1E">
      <w:pPr>
        <w:jc w:val="center"/>
        <w:rPr>
          <w:rFonts w:asciiTheme="minorHAnsi" w:hAnsiTheme="minorHAnsi" w:cstheme="minorBidi"/>
          <w:b/>
          <w:bCs/>
        </w:rPr>
      </w:pPr>
    </w:p>
    <w:p w:rsidR="00186D1E" w:rsidRPr="00186D1E" w:rsidRDefault="00186D1E" w:rsidP="00186D1E">
      <w:pPr>
        <w:jc w:val="center"/>
        <w:rPr>
          <w:rFonts w:asciiTheme="minorHAnsi" w:hAnsiTheme="minorHAnsi" w:cstheme="minorBidi"/>
          <w:b/>
          <w:bCs/>
        </w:rPr>
      </w:pPr>
    </w:p>
    <w:p w:rsidR="00186D1E" w:rsidRPr="00186D1E" w:rsidRDefault="00186D1E" w:rsidP="00186D1E">
      <w:pPr>
        <w:rPr>
          <w:rFonts w:asciiTheme="minorHAnsi" w:hAnsiTheme="minorHAnsi" w:cstheme="minorBidi"/>
          <w:sz w:val="22"/>
          <w:szCs w:val="22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 w:rsidRPr="00186D1E">
        <w:rPr>
          <w:b/>
          <w:bCs/>
          <w:color w:val="000000"/>
        </w:rPr>
        <w:t>п</w:t>
      </w:r>
      <w:proofErr w:type="gramStart"/>
      <w:r w:rsidRPr="00186D1E">
        <w:rPr>
          <w:b/>
          <w:bCs/>
          <w:color w:val="000000"/>
        </w:rPr>
        <w:t>.Л</w:t>
      </w:r>
      <w:proofErr w:type="gramEnd"/>
      <w:r w:rsidRPr="00186D1E">
        <w:rPr>
          <w:b/>
          <w:bCs/>
          <w:color w:val="000000"/>
        </w:rPr>
        <w:t>ух</w:t>
      </w:r>
      <w:proofErr w:type="spellEnd"/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186D1E">
        <w:rPr>
          <w:b/>
          <w:bCs/>
          <w:color w:val="000000"/>
        </w:rPr>
        <w:t>2020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86D1E">
        <w:rPr>
          <w:b/>
          <w:bCs/>
          <w:color w:val="000000"/>
        </w:rPr>
        <w:t>Пояснительная записка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186D1E">
        <w:rPr>
          <w:b/>
          <w:bCs/>
          <w:color w:val="000000"/>
        </w:rPr>
        <w:t>к учебному плану Муниципального казенного учреждения дополнительного образования Центр внешкольной работы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b/>
          <w:bCs/>
          <w:color w:val="000000"/>
        </w:rPr>
        <w:t>на 2020-2021 учебный год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186D1E">
        <w:rPr>
          <w:color w:val="000000"/>
        </w:rPr>
        <w:t xml:space="preserve">        Учебный план</w:t>
      </w:r>
      <w:r w:rsidRPr="00186D1E">
        <w:rPr>
          <w:bCs/>
          <w:color w:val="000000"/>
        </w:rPr>
        <w:t xml:space="preserve"> Муниципального казенного   учреждения дополнительного образования Центр  внешкольной работы</w:t>
      </w:r>
      <w:r w:rsidRPr="00186D1E">
        <w:rPr>
          <w:color w:val="000000"/>
        </w:rPr>
        <w:t xml:space="preserve">, является  составной частью образовательной программы, разработан на основе следующих нормативно-правовых документов: </w:t>
      </w:r>
    </w:p>
    <w:p w:rsidR="00186D1E" w:rsidRPr="00186D1E" w:rsidRDefault="00186D1E" w:rsidP="00186D1E">
      <w:pPr>
        <w:autoSpaceDE w:val="0"/>
        <w:autoSpaceDN w:val="0"/>
        <w:adjustRightInd w:val="0"/>
        <w:spacing w:after="45" w:line="240" w:lineRule="auto"/>
        <w:jc w:val="both"/>
        <w:rPr>
          <w:color w:val="000000"/>
        </w:rPr>
      </w:pPr>
      <w:r w:rsidRPr="00186D1E">
        <w:rPr>
          <w:color w:val="000000"/>
          <w:sz w:val="32"/>
          <w:szCs w:val="32"/>
        </w:rPr>
        <w:t xml:space="preserve">1. </w:t>
      </w:r>
      <w:r w:rsidRPr="00186D1E">
        <w:rPr>
          <w:color w:val="000000"/>
        </w:rPr>
        <w:t xml:space="preserve">Закона РФ «Об образовании в Российской Федерации» № 273-ФЗ </w:t>
      </w:r>
    </w:p>
    <w:p w:rsidR="00186D1E" w:rsidRPr="00186D1E" w:rsidRDefault="00186D1E" w:rsidP="00186D1E">
      <w:pPr>
        <w:autoSpaceDE w:val="0"/>
        <w:autoSpaceDN w:val="0"/>
        <w:adjustRightInd w:val="0"/>
        <w:spacing w:after="45" w:line="240" w:lineRule="auto"/>
        <w:jc w:val="both"/>
        <w:rPr>
          <w:color w:val="000000"/>
        </w:rPr>
      </w:pPr>
      <w:r w:rsidRPr="00186D1E">
        <w:rPr>
          <w:color w:val="000000"/>
        </w:rPr>
        <w:t>от 29 декабря 2012 года.</w:t>
      </w:r>
    </w:p>
    <w:p w:rsidR="00186D1E" w:rsidRPr="00186D1E" w:rsidRDefault="00186D1E" w:rsidP="00186D1E">
      <w:pPr>
        <w:shd w:val="clear" w:color="auto" w:fill="FFFFFF"/>
        <w:spacing w:after="75" w:line="330" w:lineRule="atLeast"/>
        <w:ind w:left="142"/>
        <w:jc w:val="both"/>
        <w:outlineLvl w:val="0"/>
        <w:rPr>
          <w:rFonts w:eastAsia="Times New Roman"/>
          <w:bCs/>
          <w:color w:val="000000" w:themeColor="text1"/>
          <w:kern w:val="36"/>
          <w:lang w:eastAsia="ru-RU"/>
        </w:rPr>
      </w:pPr>
      <w:r w:rsidRPr="00186D1E">
        <w:rPr>
          <w:rFonts w:eastAsia="Times New Roman"/>
          <w:bCs/>
          <w:color w:val="000000" w:themeColor="text1"/>
          <w:kern w:val="36"/>
          <w:lang w:eastAsia="ru-RU"/>
        </w:rPr>
        <w:t>2.СанПиН 2.4.4.1251-03 (Санитарно-эпидемиологические требования к учреждениям дополнительного образования).</w:t>
      </w:r>
    </w:p>
    <w:p w:rsidR="00186D1E" w:rsidRPr="00186D1E" w:rsidRDefault="00186D1E" w:rsidP="00186D1E">
      <w:pPr>
        <w:autoSpaceDE w:val="0"/>
        <w:autoSpaceDN w:val="0"/>
        <w:adjustRightInd w:val="0"/>
        <w:spacing w:after="45" w:line="240" w:lineRule="auto"/>
        <w:jc w:val="both"/>
        <w:rPr>
          <w:color w:val="000000"/>
        </w:rPr>
      </w:pPr>
      <w:r w:rsidRPr="00186D1E">
        <w:rPr>
          <w:color w:val="000000" w:themeColor="text1"/>
        </w:rPr>
        <w:t xml:space="preserve">3.Уставом </w:t>
      </w:r>
      <w:r w:rsidRPr="00186D1E">
        <w:rPr>
          <w:bCs/>
          <w:color w:val="000000" w:themeColor="text1"/>
        </w:rPr>
        <w:t>Муниципального казенного  учреждения</w:t>
      </w:r>
      <w:r w:rsidRPr="00186D1E">
        <w:rPr>
          <w:bCs/>
          <w:color w:val="000000"/>
        </w:rPr>
        <w:t xml:space="preserve"> дополнительного образования Центр  внешкольной работы.</w:t>
      </w:r>
      <w:r w:rsidRPr="00186D1E">
        <w:rPr>
          <w:color w:val="000000"/>
        </w:rPr>
        <w:t xml:space="preserve"> </w:t>
      </w:r>
    </w:p>
    <w:p w:rsidR="00186D1E" w:rsidRPr="00186D1E" w:rsidRDefault="00186D1E" w:rsidP="00186D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186D1E">
        <w:rPr>
          <w:rFonts w:eastAsia="Times New Roman"/>
          <w:color w:val="000000" w:themeColor="text1"/>
          <w:lang w:eastAsia="ru-RU"/>
        </w:rPr>
        <w:t xml:space="preserve">    Учебный план отражает специфику </w:t>
      </w:r>
      <w:r w:rsidRPr="00186D1E">
        <w:rPr>
          <w:bCs/>
          <w:color w:val="000000"/>
        </w:rPr>
        <w:t>Муниципального казенного  учреждения дополнительного образования  Центр внешкольной работы</w:t>
      </w:r>
      <w:r w:rsidRPr="00186D1E">
        <w:rPr>
          <w:rFonts w:eastAsia="Times New Roman"/>
          <w:color w:val="000000" w:themeColor="text1"/>
          <w:lang w:eastAsia="ru-RU"/>
        </w:rPr>
        <w:t xml:space="preserve">  как многопрофильного учреждения дополнительного образования, образовательная деятельность в котором строится на основе социального заказа родителей, интересов и индивидуальных особенностей детей от 5 до 18 лет, а также кадровых, методических и экономических возможностей.</w:t>
      </w:r>
    </w:p>
    <w:p w:rsidR="00186D1E" w:rsidRPr="00186D1E" w:rsidRDefault="00186D1E" w:rsidP="00186D1E">
      <w:pPr>
        <w:autoSpaceDE w:val="0"/>
        <w:autoSpaceDN w:val="0"/>
        <w:adjustRightInd w:val="0"/>
        <w:spacing w:after="45" w:line="240" w:lineRule="auto"/>
        <w:jc w:val="both"/>
        <w:rPr>
          <w:color w:val="000000" w:themeColor="text1"/>
        </w:rPr>
      </w:pPr>
      <w:r w:rsidRPr="00186D1E">
        <w:rPr>
          <w:rFonts w:eastAsia="Times New Roman"/>
          <w:color w:val="000000" w:themeColor="text1"/>
          <w:lang w:eastAsia="ru-RU"/>
        </w:rPr>
        <w:t xml:space="preserve">     Целью образовательного процесса </w:t>
      </w:r>
      <w:r w:rsidRPr="00186D1E">
        <w:rPr>
          <w:bCs/>
          <w:color w:val="000000"/>
        </w:rPr>
        <w:t>Муниципального казенного  учреждения дополнительного образования Центр  внешкольной работы</w:t>
      </w:r>
      <w:r w:rsidRPr="00186D1E">
        <w:rPr>
          <w:rFonts w:eastAsia="Times New Roman"/>
          <w:color w:val="000000" w:themeColor="text1"/>
          <w:lang w:eastAsia="ru-RU"/>
        </w:rPr>
        <w:t xml:space="preserve"> является создание условий для развития творческого потенциала учащихся в соответствии с их интересами и склонностями, обеспечивающих успешную социализацию в современном обществе.</w:t>
      </w:r>
      <w:r w:rsidRPr="00186D1E">
        <w:rPr>
          <w:rFonts w:eastAsia="Times New Roman"/>
          <w:color w:val="000000" w:themeColor="text1"/>
          <w:lang w:eastAsia="ru-RU"/>
        </w:rPr>
        <w:br/>
      </w:r>
    </w:p>
    <w:p w:rsidR="00186D1E" w:rsidRPr="00186D1E" w:rsidRDefault="00186D1E" w:rsidP="00186D1E">
      <w:pPr>
        <w:autoSpaceDE w:val="0"/>
        <w:autoSpaceDN w:val="0"/>
        <w:adjustRightInd w:val="0"/>
        <w:spacing w:after="45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    </w:t>
      </w:r>
      <w:r w:rsidRPr="00186D1E">
        <w:rPr>
          <w:bCs/>
          <w:color w:val="000000"/>
        </w:rPr>
        <w:t>Муниципальное казенное  учреждение дополнительного образования Центр внешкольной работы</w:t>
      </w:r>
      <w:r w:rsidRPr="00186D1E">
        <w:rPr>
          <w:color w:val="000000"/>
        </w:rPr>
        <w:t xml:space="preserve">  </w:t>
      </w:r>
      <w:r w:rsidRPr="00186D1E">
        <w:rPr>
          <w:rFonts w:eastAsia="Times New Roman"/>
          <w:color w:val="000000"/>
          <w:lang w:eastAsia="ru-RU"/>
        </w:rPr>
        <w:t xml:space="preserve">работает в режиме 5 –дневной учебной недели. </w:t>
      </w:r>
      <w:r w:rsidRPr="00186D1E">
        <w:rPr>
          <w:color w:val="000000"/>
        </w:rPr>
        <w:t>Учреждение осуществляет обучение и воспитание в интересах личности, общества</w:t>
      </w:r>
      <w:r w:rsidRPr="00186D1E">
        <w:rPr>
          <w:rFonts w:eastAsia="Times New Roman"/>
          <w:color w:val="000000"/>
          <w:lang w:eastAsia="ru-RU"/>
        </w:rPr>
        <w:t xml:space="preserve"> и решает проблему развития мотивации личности к познанию и творчеству через реализацию программ дополнительного образования детей</w:t>
      </w:r>
      <w:r w:rsidRPr="00186D1E">
        <w:rPr>
          <w:color w:val="000000"/>
        </w:rPr>
        <w:t xml:space="preserve"> ознакомленного, базового и углубленного уровней обучения и социально-педагогическая деятельность по организации содержательного досуга детей и подростков </w:t>
      </w:r>
      <w:proofErr w:type="spellStart"/>
      <w:r w:rsidRPr="00186D1E">
        <w:rPr>
          <w:color w:val="000000"/>
        </w:rPr>
        <w:t>Лухского</w:t>
      </w:r>
      <w:proofErr w:type="spellEnd"/>
      <w:r w:rsidRPr="00186D1E">
        <w:rPr>
          <w:color w:val="000000"/>
        </w:rPr>
        <w:t xml:space="preserve"> муниципального  района</w:t>
      </w:r>
      <w:r w:rsidRPr="00186D1E">
        <w:rPr>
          <w:rFonts w:eastAsia="Times New Roman"/>
          <w:color w:val="000000"/>
          <w:lang w:eastAsia="ru-RU"/>
        </w:rPr>
        <w:t>, используя следующие формы организации учебного процесса: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1. учебные занятия;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2. лекции, семинары, дискуссии;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3. конференции;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4. экскурсии;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5. открытые учебные занятия;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lastRenderedPageBreak/>
        <w:t>6. туристические походы;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7. учебные игры;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8. консультации;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9. соревнования;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10. выставки;</w:t>
      </w:r>
    </w:p>
    <w:p w:rsidR="00186D1E" w:rsidRPr="00186D1E" w:rsidRDefault="00186D1E" w:rsidP="00186D1E">
      <w:pPr>
        <w:spacing w:after="0" w:line="263" w:lineRule="atLeast"/>
        <w:ind w:left="88" w:right="88" w:firstLine="313"/>
        <w:jc w:val="both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11.концерты.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  <w:sz w:val="32"/>
          <w:szCs w:val="32"/>
        </w:rPr>
        <w:t xml:space="preserve">   </w:t>
      </w:r>
      <w:r w:rsidRPr="00186D1E">
        <w:rPr>
          <w:color w:val="000000"/>
        </w:rPr>
        <w:t xml:space="preserve">Дополнительное образование в  Муниципальном казенном учреждении дополнительного образования Центр внешкольной работы осуществляется по 2  направлениям: 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>-художественно-эстетическое;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>- физкультурно-спортивное.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6D1E" w:rsidRPr="00186D1E" w:rsidRDefault="00186D1E" w:rsidP="00186D1E">
      <w:pPr>
        <w:spacing w:after="0" w:line="20" w:lineRule="atLeast"/>
        <w:jc w:val="both"/>
        <w:rPr>
          <w:rFonts w:eastAsia="Calibri"/>
          <w:lang w:eastAsia="ru-RU"/>
        </w:rPr>
      </w:pPr>
      <w:r w:rsidRPr="00186D1E">
        <w:rPr>
          <w:rFonts w:eastAsia="Calibri"/>
          <w:b/>
          <w:bCs/>
          <w:lang w:eastAsia="ru-RU"/>
        </w:rPr>
        <w:t xml:space="preserve">Художественно-эстетическое направление  </w:t>
      </w:r>
      <w:r w:rsidRPr="00186D1E">
        <w:rPr>
          <w:rFonts w:eastAsia="Calibri"/>
          <w:lang w:eastAsia="ru-RU"/>
        </w:rPr>
        <w:t>включает в себя 2объединения: «Золушка», «Сувенир»;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Основной целью данной направленности является: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нравственное и художественно – эстетическое развитие личности ребенка в системе дополнительного образования. Для достижения этой цели ставятся задачи: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- развивать практические навыки и умения работы с разными материалами;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- способствовать социальной адаптации обучающихся посредством приобретения навыков и развивать коммуникабельность при общении в коллективе.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6D1E" w:rsidRPr="00186D1E" w:rsidRDefault="00186D1E" w:rsidP="00186D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186D1E">
        <w:rPr>
          <w:rFonts w:eastAsia="Times New Roman"/>
          <w:lang w:eastAsia="ru-RU"/>
        </w:rPr>
        <w:t xml:space="preserve">     </w:t>
      </w:r>
      <w:r w:rsidRPr="00186D1E">
        <w:rPr>
          <w:rFonts w:eastAsia="Times New Roman"/>
          <w:b/>
          <w:lang w:eastAsia="ru-RU"/>
        </w:rPr>
        <w:t>Физкультурно-спортивное</w:t>
      </w:r>
      <w:r w:rsidRPr="00186D1E">
        <w:rPr>
          <w:rFonts w:eastAsia="Times New Roman"/>
          <w:lang w:eastAsia="ru-RU"/>
        </w:rPr>
        <w:t xml:space="preserve">  включает одно объединение - «Атланты».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6D1E">
        <w:rPr>
          <w:color w:val="000000"/>
        </w:rPr>
        <w:t>Основная  цель данного направления:</w:t>
      </w:r>
      <w:r w:rsidRPr="00186D1E">
        <w:rPr>
          <w:rFonts w:ascii="Verdana" w:hAnsi="Verdana"/>
          <w:color w:val="000000"/>
          <w:sz w:val="20"/>
          <w:szCs w:val="20"/>
        </w:rPr>
        <w:t xml:space="preserve">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rFonts w:ascii="Verdana" w:hAnsi="Verdana"/>
          <w:color w:val="000000"/>
          <w:sz w:val="20"/>
          <w:szCs w:val="20"/>
        </w:rPr>
        <w:t>-</w:t>
      </w:r>
      <w:r w:rsidRPr="00186D1E">
        <w:rPr>
          <w:color w:val="000000"/>
        </w:rPr>
        <w:t>совершенствование у детей психических процессов и таких качеств, как восприятие, внимание, воображение, память, мышление, начальные формы волевого управление поведением, формирование знаний в сфере физической культуры и спорта;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-воспитание волевых и морально-этических качеств, социальной активности </w:t>
      </w:r>
      <w:proofErr w:type="gramStart"/>
      <w:r w:rsidRPr="00186D1E">
        <w:rPr>
          <w:color w:val="000000"/>
        </w:rPr>
        <w:t>у</w:t>
      </w:r>
      <w:proofErr w:type="gramEnd"/>
      <w:r w:rsidRPr="00186D1E">
        <w:rPr>
          <w:color w:val="000000"/>
        </w:rPr>
        <w:t xml:space="preserve"> обучающихся;</w:t>
      </w: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- развитие стремления детей к самостоятельности;                                              </w:t>
      </w: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 xml:space="preserve"> -воспитание настойчивости, целеустремленности, находчивости, внимательности, уверенности, воли, трудолюбия, коллективизма;</w:t>
      </w: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Задачи</w:t>
      </w:r>
      <w:proofErr w:type="gramStart"/>
      <w:r w:rsidRPr="00186D1E">
        <w:rPr>
          <w:rFonts w:eastAsia="Times New Roman"/>
          <w:color w:val="000000"/>
          <w:lang w:eastAsia="ru-RU"/>
        </w:rPr>
        <w:t xml:space="preserve"> :</w:t>
      </w:r>
      <w:proofErr w:type="gramEnd"/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- ознакомление с историей   шашек и шахмат;</w:t>
      </w: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  - обучение основам шашечной и шахматной игр;</w:t>
      </w: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-  обучение комбинациям, теории и практике шашечной и шахматной игр.</w:t>
      </w: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 -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мышление.</w:t>
      </w: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lastRenderedPageBreak/>
        <w:t>- расширение круга общения, возможностей полноценного самовыражения, самореализации;</w:t>
      </w: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- способствовать становлению личности младших школьников и наиболее полному раскрытию их творческих способностей;</w:t>
      </w:r>
    </w:p>
    <w:p w:rsidR="00186D1E" w:rsidRPr="00186D1E" w:rsidRDefault="00186D1E" w:rsidP="00186D1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86D1E">
        <w:rPr>
          <w:rFonts w:eastAsia="Times New Roman"/>
          <w:color w:val="000000"/>
          <w:lang w:eastAsia="ru-RU"/>
        </w:rPr>
        <w:t>- обучить приемам поисковой и творческой деятельности.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Итогом работы объединения  является организация и участие в различных выставках декоративно - прикладного искусства, конкурсах, соревнованиях, концертах.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   Учебный план определяет объем нагрузки обучающихся, распределяет время</w:t>
      </w:r>
      <w:r w:rsidRPr="00186D1E">
        <w:rPr>
          <w:b/>
          <w:bCs/>
          <w:color w:val="000000"/>
        </w:rPr>
        <w:t xml:space="preserve">, </w:t>
      </w:r>
      <w:r w:rsidRPr="00186D1E">
        <w:rPr>
          <w:color w:val="000000"/>
        </w:rPr>
        <w:t xml:space="preserve">отводимое на освоение содержания дополнительных образовательных программ по объединениям. Учебный план предполагает удовлетворение образовательных потребностей обучающихся и их родителей.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Научно-педагогическими основами учебного плана являются: полнота, целостность, преемственность, гибкость, направленность плана с учетом реальных возможностей объединений, индивидуальности ребенка.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    Деятельность детей в </w:t>
      </w:r>
      <w:r w:rsidRPr="00186D1E">
        <w:rPr>
          <w:bCs/>
          <w:color w:val="000000"/>
        </w:rPr>
        <w:t>Муниципальном казенном  учреждении дополнительного образования Центр  внешкольной работы</w:t>
      </w:r>
      <w:r w:rsidRPr="00186D1E">
        <w:rPr>
          <w:color w:val="000000"/>
        </w:rPr>
        <w:t xml:space="preserve">  осуществляется в одновозрастных и разновозрастных объединениях по интересам.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    Содержание деятельности объединений определяется педагогами дополнительного образования с учетом учебного плана и образовательных программ.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  Учебный план обеспечен  педагогическими кадрами.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Программно-методическое обеспечение позволяет в полном объеме реализовать учебный план.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Учебный план включает образовательные программы, рассчитанные на срок реализации  от 1 до 5 лет.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  Учебный план и логика его построения отражает основные цели и задачи образовательной программы Муниципального казенного учреждения дополнительного образования Центр внешкольной работы и создает возможности для развития способностей каждого обучающегося с учетом интересов и психологических особенностей.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     Учебный план ежегодно утверждается директором по решению педагогического совета. 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Работа объединений  осуществляется по специальному расписанию, с учётом направленности, возраста воспитанников, форм работы;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86D1E">
        <w:rPr>
          <w:color w:val="000000"/>
        </w:rPr>
        <w:t xml:space="preserve">формирование групп  </w:t>
      </w:r>
      <w:r w:rsidRPr="00186D1E">
        <w:rPr>
          <w:rFonts w:eastAsia="Times New Roman"/>
          <w:color w:val="000000" w:themeColor="text1"/>
          <w:lang w:eastAsia="ru-RU"/>
        </w:rPr>
        <w:t>ведется на основе желаний и потребностей учащихся и их родителей. Занятия во всех детских объединениях проводятся бесплатно.</w:t>
      </w:r>
      <w:r w:rsidRPr="00186D1E">
        <w:rPr>
          <w:color w:val="000000" w:themeColor="text1"/>
        </w:rPr>
        <w:t xml:space="preserve">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Наполняемость групп </w:t>
      </w:r>
      <w:r w:rsidRPr="00186D1E">
        <w:rPr>
          <w:b/>
          <w:bCs/>
          <w:color w:val="000000"/>
        </w:rPr>
        <w:t xml:space="preserve">от </w:t>
      </w:r>
      <w:r w:rsidRPr="00186D1E">
        <w:rPr>
          <w:color w:val="000000"/>
        </w:rPr>
        <w:t xml:space="preserve">10 до 15 человек, в </w:t>
      </w:r>
      <w:r w:rsidRPr="00186D1E">
        <w:rPr>
          <w:b/>
          <w:bCs/>
          <w:color w:val="000000"/>
        </w:rPr>
        <w:t xml:space="preserve">зависимости </w:t>
      </w:r>
      <w:r w:rsidRPr="00186D1E">
        <w:rPr>
          <w:color w:val="000000"/>
        </w:rPr>
        <w:t xml:space="preserve">от года обучения.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 Каждый обучающийся имеет право заниматься в нескольких объединениях разного профиля, а также изменять направление обучения.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86D1E">
        <w:rPr>
          <w:color w:val="000000"/>
        </w:rPr>
        <w:t xml:space="preserve">       Занятия проводятся по расписанию по 5-дневной рабочей неделе, и  в каникулярные дни. </w:t>
      </w:r>
      <w:r w:rsidRPr="00186D1E">
        <w:rPr>
          <w:rFonts w:eastAsia="Times New Roman"/>
          <w:color w:val="000000" w:themeColor="text1"/>
          <w:lang w:eastAsia="ru-RU"/>
        </w:rPr>
        <w:t>Продолжительность одного занятия 45 минут с 15-минутным перерывом.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b/>
          <w:bCs/>
          <w:color w:val="000000"/>
        </w:rPr>
        <w:lastRenderedPageBreak/>
        <w:t>О</w:t>
      </w:r>
      <w:r w:rsidRPr="00186D1E">
        <w:rPr>
          <w:b/>
          <w:bCs/>
          <w:color w:val="000000"/>
          <w:sz w:val="22"/>
          <w:szCs w:val="22"/>
        </w:rPr>
        <w:t>ПРЕДЕЛЕНИЕ ОБРАЗОВАТЕЛЬНЫХ РЕЗУЛЬТАТОВ</w:t>
      </w:r>
      <w:r w:rsidRPr="00186D1E">
        <w:rPr>
          <w:color w:val="000000"/>
        </w:rPr>
        <w:t xml:space="preserve">: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       Результаты занятий учащихся в объединениях дополнительного образования: учебные и личностные. 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>Предмет оценивания: а) набор основных знаний, умений, практических навыков по изучаемому виду деятельности; б) личностные свойства.</w:t>
      </w:r>
    </w:p>
    <w:p w:rsidR="00186D1E" w:rsidRPr="00186D1E" w:rsidRDefault="00186D1E" w:rsidP="00186D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86D1E">
        <w:rPr>
          <w:color w:val="000000"/>
        </w:rPr>
        <w:t xml:space="preserve"> Формы подведения итогов: открытые занятия, выставки, конкурсы, защита творческих работ, презентации, концерты. </w:t>
      </w:r>
    </w:p>
    <w:p w:rsidR="001A6054" w:rsidRDefault="001A6054">
      <w:bookmarkStart w:id="0" w:name="_GoBack"/>
      <w:bookmarkEnd w:id="0"/>
    </w:p>
    <w:sectPr w:rsidR="001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1E"/>
    <w:rsid w:val="00186D1E"/>
    <w:rsid w:val="001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2021-04-06T09:02:00Z</dcterms:created>
  <dcterms:modified xsi:type="dcterms:W3CDTF">2021-04-06T09:03:00Z</dcterms:modified>
</cp:coreProperties>
</file>